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様式第８号（第１２条関係）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収　　支　　決　　算　　書</w:t>
      </w:r>
    </w:p>
    <w:p>
      <w:pPr>
        <w:pStyle w:val="Normal"/>
        <w:widowControl/>
        <w:shd w:fill="FFFFFF" w:val="clea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１　収入の部　　　　　　　　　　　　　　　　　　　　　　　　　　　　　（単位：円）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0"/>
        <w:gridCol w:w="1701"/>
        <w:gridCol w:w="1700"/>
        <w:gridCol w:w="1838"/>
      </w:tblGrid>
      <w:tr>
        <w:trPr>
          <w:trHeight w:val="394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予　算　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決　算　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比較増減額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　　考</w:t>
            </w:r>
          </w:p>
        </w:tc>
      </w:tr>
      <w:tr>
        <w:trPr>
          <w:trHeight w:val="41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町補助金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9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自己資金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1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借入金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2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widowControl/>
        <w:shd w:fill="FFFFFF" w:val="clea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２　支出の部　　　　　　　　　　　　　　　　　　　　　　　　　　　　（単位：円）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59"/>
        <w:gridCol w:w="1360"/>
        <w:gridCol w:w="1359"/>
        <w:gridCol w:w="1360"/>
        <w:gridCol w:w="1360"/>
      </w:tblGrid>
      <w:tr>
        <w:trPr/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品　　　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予算額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決算額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比較増減額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積算根拠</w:t>
            </w:r>
          </w:p>
        </w:tc>
      </w:tr>
      <w:tr>
        <w:trPr>
          <w:trHeight w:val="87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60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設備費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84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60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備品費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土地・建物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賃借料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18"/>
                <w:szCs w:val="18"/>
              </w:rPr>
              <w:t>法人登記・個人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18"/>
                <w:szCs w:val="18"/>
              </w:rPr>
              <w:t>事業届出等の経費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79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知的財産登録に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94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マーケティングに要する経費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98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技術指導受入れに要する経費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566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162</Words>
  <Characters>162</Characters>
  <CharactersWithSpaces>250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2023-07-18T01:26:00Z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