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ＭＳ ゴシック" w:hAnsi="ＭＳ ゴシック" w:eastAsia="ＭＳ ゴシック"/>
          <w:sz w:val="24"/>
        </w:rPr>
      </w:pPr>
      <w:r>
        <w:rPr>
          <w:rFonts w:ascii="ＭＳ ゴシック" w:hAnsi="ＭＳ ゴシック" w:eastAsia="ＭＳ ゴシック"/>
          <w:sz w:val="24"/>
        </w:rPr>
        <w:t>徳之島世界自然遺産推進協議会　事務局</w:t>
      </w:r>
    </w:p>
    <w:p>
      <w:pPr>
        <w:pStyle w:val="Normal"/>
        <w:rPr>
          <w:rFonts w:ascii="ＭＳ ゴシック" w:hAnsi="ＭＳ ゴシック" w:eastAsia="ＭＳ ゴシック"/>
          <w:sz w:val="24"/>
        </w:rPr>
      </w:pPr>
      <w:r>
        <w:rPr>
          <w:rFonts w:ascii="ＭＳ ゴシック" w:hAnsi="ＭＳ ゴシック" w:eastAsia="ＭＳ ゴシック"/>
          <w:sz w:val="24"/>
        </w:rPr>
        <w:t>徳之島町おもてなし観光課　吉田 行</w:t>
      </w:r>
    </w:p>
    <w:p>
      <w:pPr>
        <w:pStyle w:val="Normal"/>
        <w:rPr/>
      </w:pPr>
      <w:r>
        <w:rPr>
          <w:rFonts w:ascii="ＭＳ ゴシック" w:hAnsi="ＭＳ ゴシック" w:eastAsia="ＭＳ ゴシック"/>
          <w:b/>
          <w:sz w:val="24"/>
          <w:u w:val="single"/>
        </w:rPr>
        <w:t xml:space="preserve">メール： </w:t>
      </w:r>
      <w:r>
        <w:rPr>
          <w:rStyle w:val="InternetLink"/>
          <w:rFonts w:eastAsia="ＭＳ ゴシック" w:ascii="ＭＳ ゴシック" w:hAnsi="ＭＳ ゴシック"/>
          <w:b/>
          <w:sz w:val="24"/>
        </w:rPr>
        <w:t>kankou@tokunoshima-town.org</w:t>
      </w:r>
    </w:p>
    <w:p>
      <w:pPr>
        <w:pStyle w:val="Normal"/>
        <w:rPr>
          <w:rFonts w:ascii="ＭＳ ゴシック" w:hAnsi="ＭＳ ゴシック" w:eastAsia="ＭＳ ゴシック"/>
          <w:b/>
          <w:b/>
          <w:sz w:val="24"/>
          <w:szCs w:val="18"/>
          <w:u w:val="single"/>
        </w:rPr>
      </w:pPr>
      <w:r>
        <w:rPr>
          <w:rFonts w:eastAsia="ＭＳ ゴシック" w:ascii="ＭＳ ゴシック" w:hAnsi="ＭＳ ゴシック"/>
          <w:b/>
          <w:sz w:val="24"/>
          <w:szCs w:val="18"/>
          <w:u w:val="single"/>
        </w:rPr>
        <w:t>FAX</w:t>
      </w:r>
      <w:r>
        <w:rPr>
          <w:rFonts w:ascii="ＭＳ ゴシック" w:hAnsi="ＭＳ ゴシック" w:eastAsia="ＭＳ ゴシック"/>
          <w:b/>
          <w:sz w:val="24"/>
          <w:szCs w:val="18"/>
          <w:u w:val="single"/>
        </w:rPr>
        <w:t>　：０９９７－８３－０７３０</w:t>
      </w:r>
    </w:p>
    <w:p>
      <w:pPr>
        <w:pStyle w:val="Normal"/>
        <w:rPr>
          <w:rFonts w:ascii="ＭＳ ゴシック" w:hAnsi="ＭＳ ゴシック" w:eastAsia="ＭＳ ゴシック"/>
          <w:b/>
          <w:b/>
          <w:sz w:val="24"/>
          <w:szCs w:val="18"/>
          <w:u w:val="single"/>
        </w:rPr>
      </w:pPr>
      <w:r>
        <w:rPr>
          <w:rFonts w:eastAsia="ＭＳ ゴシック" w:ascii="ＭＳ ゴシック" w:hAnsi="ＭＳ ゴシック"/>
          <w:b/>
          <w:sz w:val="24"/>
          <w:szCs w:val="18"/>
          <w:u w:val="single"/>
        </w:rPr>
      </w:r>
    </w:p>
    <w:p>
      <w:pPr>
        <w:pStyle w:val="Normal"/>
        <w:jc w:val="center"/>
        <w:rPr>
          <w:rFonts w:ascii="ＭＳ ゴシック" w:hAnsi="ＭＳ ゴシック" w:eastAsia="ＭＳ ゴシック"/>
          <w:b/>
          <w:b/>
          <w:sz w:val="32"/>
        </w:rPr>
      </w:pPr>
      <w:r>
        <w:rPr>
          <w:rFonts w:ascii="ＭＳ ゴシック" w:hAnsi="ＭＳ ゴシック" w:eastAsia="ＭＳ ゴシック"/>
          <w:b/>
          <w:sz w:val="32"/>
        </w:rPr>
        <w:t>令和８年度 エコツアーガイド人材育成研修</w:t>
      </w:r>
    </w:p>
    <w:p>
      <w:pPr>
        <w:pStyle w:val="Normal"/>
        <w:jc w:val="center"/>
        <w:rPr>
          <w:rFonts w:ascii="ＭＳ ゴシック" w:hAnsi="ＭＳ ゴシック" w:eastAsia="ＭＳ ゴシック"/>
          <w:b/>
          <w:b/>
          <w:sz w:val="44"/>
        </w:rPr>
      </w:pPr>
      <w:r>
        <w:rPr>
          <w:rFonts w:ascii="ＭＳ ゴシック" w:hAnsi="ＭＳ ゴシック" w:eastAsia="ＭＳ ゴシック"/>
          <w:b/>
          <w:sz w:val="44"/>
        </w:rPr>
        <w:t>参加申込書</w:t>
      </w:r>
    </w:p>
    <w:p>
      <w:pPr>
        <w:pStyle w:val="Normal"/>
        <w:rPr>
          <w:rFonts w:ascii="ＭＳ ゴシック" w:hAnsi="ＭＳ ゴシック" w:eastAsia="ＭＳ ゴシック"/>
          <w:b/>
          <w:b/>
          <w:sz w:val="28"/>
        </w:rPr>
      </w:pPr>
      <w:r>
        <w:rPr>
          <w:rFonts w:eastAsia="ＭＳ ゴシック" w:ascii="ＭＳ ゴシック" w:hAnsi="ＭＳ ゴシック"/>
          <w:b/>
          <w:sz w:val="28"/>
        </w:rPr>
      </w:r>
    </w:p>
    <w:p>
      <w:pPr>
        <w:pStyle w:val="Normal"/>
        <w:jc w:val="center"/>
        <w:rPr>
          <w:rFonts w:ascii="ＭＳ ゴシック" w:hAnsi="ＭＳ ゴシック" w:eastAsia="ＭＳ ゴシック"/>
          <w:sz w:val="28"/>
        </w:rPr>
      </w:pPr>
      <w:r>
        <mc:AlternateContent>
          <mc:Choice Requires="wps">
            <w:drawing>
              <wp:anchor behindDoc="0" distT="45720" distB="55880" distL="114300" distR="123825" simplePos="0" locked="0" layoutInCell="1" allowOverlap="1" relativeHeight="2">
                <wp:simplePos x="0" y="0"/>
                <wp:positionH relativeFrom="column">
                  <wp:posOffset>1110615</wp:posOffset>
                </wp:positionH>
                <wp:positionV relativeFrom="paragraph">
                  <wp:posOffset>434975</wp:posOffset>
                </wp:positionV>
                <wp:extent cx="1020445" cy="296545"/>
                <wp:effectExtent l="0" t="0" r="0" b="0"/>
                <wp:wrapNone/>
                <wp:docPr id="1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880" cy="295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>
                                <w:color w:val="000000"/>
                              </w:rPr>
                              <w:t>（フリガナ）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テキスト ボックス 2" fillcolor="white" stroked="f" style="position:absolute;margin-left:87.45pt;margin-top:34.25pt;width:80.25pt;height:23.25pt">
                <w10:wrap type="square"/>
                <v:fill o:detectmouseclick="t" type="solid" color2="black"/>
                <v:stroke color="#3465a4" weight="9360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color w:val="000000"/>
                        </w:rPr>
                        <w:t>（フリガナ）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ＭＳ ゴシック" w:hAnsi="ＭＳ ゴシック" w:eastAsia="ＭＳ ゴシック"/>
          <w:sz w:val="28"/>
        </w:rPr>
        <w:t>標記研修について、以下のとおり受講を申し込みます。</w:t>
      </w:r>
    </w:p>
    <w:p>
      <w:pPr>
        <w:pStyle w:val="Normal"/>
        <w:rPr>
          <w:rFonts w:ascii="ＭＳ ゴシック" w:hAnsi="ＭＳ ゴシック" w:eastAsia="ＭＳ ゴシック"/>
          <w:sz w:val="4"/>
        </w:rPr>
      </w:pPr>
      <w:r>
        <w:rPr>
          <w:rFonts w:eastAsia="ＭＳ ゴシック" w:ascii="ＭＳ ゴシック" w:hAnsi="ＭＳ ゴシック"/>
          <w:sz w:val="4"/>
        </w:rPr>
      </w:r>
    </w:p>
    <w:p>
      <w:pPr>
        <w:pStyle w:val="Normal"/>
        <w:rPr/>
      </w:pPr>
      <w:r>
        <w:rPr>
          <w:rFonts w:ascii="ＭＳ ゴシック" w:hAnsi="ＭＳ ゴシック" w:eastAsia="ＭＳ ゴシック"/>
          <w:spacing w:val="560"/>
          <w:sz w:val="28"/>
          <w:u w:val="single"/>
        </w:rPr>
        <w:t>氏</w:t>
      </w:r>
      <w:r>
        <w:rPr>
          <w:rFonts w:ascii="ＭＳ ゴシック" w:hAnsi="ＭＳ ゴシック" w:eastAsia="ＭＳ ゴシック"/>
          <w:sz w:val="28"/>
          <w:u w:val="single"/>
        </w:rPr>
        <w:t>名</w:t>
      </w:r>
      <w:r>
        <w:rPr>
          <w:rFonts w:ascii="ＭＳ ゴシック" w:hAnsi="ＭＳ ゴシック" w:eastAsia="ＭＳ ゴシック"/>
          <w:sz w:val="28"/>
        </w:rPr>
        <w:t>　　</w:t>
      </w:r>
      <w:r>
        <w:rPr>
          <w:rFonts w:ascii="ＭＳ ゴシック" w:hAnsi="ＭＳ ゴシック" w:eastAsia="ＭＳ ゴシック"/>
          <w:sz w:val="28"/>
          <w:u w:val="single"/>
        </w:rPr>
        <w:t>　　　　　　　　　　　　　　　　　　　　</w:t>
      </w:r>
      <w:r>
        <w:rPr>
          <w:rFonts w:ascii="ＭＳ ゴシック" w:hAnsi="ＭＳ ゴシック" w:eastAsia="ＭＳ ゴシック"/>
          <w:sz w:val="22"/>
          <w:u w:val="single"/>
        </w:rPr>
        <w:t>　　　　　　</w:t>
      </w:r>
      <w:r>
        <w:rPr>
          <w:rFonts w:ascii="ＭＳ ゴシック" w:hAnsi="ＭＳ ゴシック" w:eastAsia="ＭＳ ゴシック"/>
          <w:sz w:val="28"/>
          <w:u w:val="single"/>
        </w:rPr>
        <w:t>　　　　　　　　　　　　　　</w:t>
      </w:r>
    </w:p>
    <w:p>
      <w:pPr>
        <w:pStyle w:val="Normal"/>
        <w:rPr/>
      </w:pPr>
      <w:r>
        <w:rPr>
          <w:rFonts w:ascii="ＭＳ ゴシック" w:hAnsi="ＭＳ ゴシック" w:eastAsia="ＭＳ ゴシック"/>
          <w:sz w:val="28"/>
          <w:u w:val="single"/>
        </w:rPr>
        <w:t>所属（勤務先）</w:t>
      </w:r>
      <w:r>
        <w:rPr>
          <w:rFonts w:ascii="ＭＳ ゴシック" w:hAnsi="ＭＳ ゴシック" w:eastAsia="ＭＳ ゴシック"/>
          <w:sz w:val="28"/>
        </w:rPr>
        <w:t>　　</w:t>
      </w:r>
      <w:r>
        <w:rPr>
          <w:rFonts w:ascii="ＭＳ ゴシック" w:hAnsi="ＭＳ ゴシック" w:eastAsia="ＭＳ ゴシック"/>
          <w:sz w:val="28"/>
          <w:u w:val="single"/>
        </w:rPr>
        <w:t>　　　　　　　　　　　　　　　　　　　　　　　　　　　　　　　　　　</w:t>
      </w:r>
    </w:p>
    <w:p>
      <w:pPr>
        <w:pStyle w:val="Normal"/>
        <w:rPr/>
      </w:pPr>
      <w:r>
        <w:rPr>
          <w:rFonts w:ascii="ＭＳ ゴシック" w:hAnsi="ＭＳ ゴシック" w:eastAsia="ＭＳ ゴシック"/>
          <w:spacing w:val="93"/>
          <w:sz w:val="28"/>
          <w:u w:val="single"/>
        </w:rPr>
        <w:t>郵便番</w:t>
      </w:r>
      <w:r>
        <w:rPr>
          <w:rFonts w:ascii="ＭＳ ゴシック" w:hAnsi="ＭＳ ゴシック" w:eastAsia="ＭＳ ゴシック"/>
          <w:spacing w:val="1"/>
          <w:sz w:val="28"/>
          <w:u w:val="single"/>
        </w:rPr>
        <w:t>号</w:t>
      </w:r>
      <w:r>
        <w:rPr>
          <w:rFonts w:ascii="ＭＳ ゴシック" w:hAnsi="ＭＳ ゴシック" w:eastAsia="ＭＳ ゴシック"/>
          <w:sz w:val="28"/>
        </w:rPr>
        <w:t>　　</w:t>
      </w:r>
      <w:r>
        <w:rPr>
          <w:rFonts w:ascii="ＭＳ ゴシック" w:hAnsi="ＭＳ ゴシック" w:eastAsia="ＭＳ ゴシック"/>
          <w:sz w:val="28"/>
          <w:u w:val="single"/>
        </w:rPr>
        <w:t>〒　　　　　－　　　　　　　　　　　　　　　　　　　　　　　　　　　　　</w:t>
      </w:r>
    </w:p>
    <w:p>
      <w:pPr>
        <w:pStyle w:val="Normal"/>
        <w:rPr/>
      </w:pPr>
      <w:r>
        <w:rPr>
          <w:rFonts w:ascii="ＭＳ ゴシック" w:hAnsi="ＭＳ ゴシック" w:eastAsia="ＭＳ ゴシック"/>
          <w:spacing w:val="560"/>
          <w:sz w:val="28"/>
          <w:u w:val="single"/>
        </w:rPr>
        <w:t>住</w:t>
      </w:r>
      <w:r>
        <w:rPr>
          <w:rFonts w:ascii="ＭＳ ゴシック" w:hAnsi="ＭＳ ゴシック" w:eastAsia="ＭＳ ゴシック"/>
          <w:sz w:val="28"/>
          <w:u w:val="single"/>
        </w:rPr>
        <w:t>所</w:t>
      </w:r>
      <w:r>
        <w:rPr>
          <w:rFonts w:ascii="ＭＳ ゴシック" w:hAnsi="ＭＳ ゴシック" w:eastAsia="ＭＳ ゴシック"/>
          <w:sz w:val="28"/>
        </w:rPr>
        <w:t>　　</w:t>
      </w:r>
      <w:r>
        <w:rPr>
          <w:rFonts w:ascii="ＭＳ ゴシック" w:hAnsi="ＭＳ ゴシック" w:eastAsia="ＭＳ ゴシック"/>
          <w:sz w:val="28"/>
          <w:u w:val="single"/>
        </w:rPr>
        <w:t>　　　　　　　　　　　　　　　　　　　　　　　　　　　　　　　</w:t>
      </w:r>
    </w:p>
    <w:p>
      <w:pPr>
        <w:pStyle w:val="Normal"/>
        <w:rPr/>
      </w:pPr>
      <w:r>
        <w:rPr>
          <w:rFonts w:ascii="ＭＳ ゴシック" w:hAnsi="ＭＳ ゴシック" w:eastAsia="ＭＳ ゴシック"/>
          <w:spacing w:val="94"/>
          <w:sz w:val="28"/>
          <w:u w:val="single"/>
        </w:rPr>
        <w:t>携帯電</w:t>
      </w:r>
      <w:r>
        <w:rPr>
          <w:rFonts w:ascii="ＭＳ ゴシック" w:hAnsi="ＭＳ ゴシック" w:eastAsia="ＭＳ ゴシック"/>
          <w:spacing w:val="1"/>
          <w:sz w:val="28"/>
          <w:u w:val="single"/>
        </w:rPr>
        <w:t>話</w:t>
      </w:r>
      <w:r>
        <w:rPr>
          <w:rFonts w:ascii="ＭＳ ゴシック" w:hAnsi="ＭＳ ゴシック" w:eastAsia="ＭＳ ゴシック"/>
          <w:sz w:val="28"/>
        </w:rPr>
        <w:t>　　</w:t>
      </w:r>
      <w:r>
        <w:rPr>
          <w:rFonts w:ascii="ＭＳ ゴシック" w:hAnsi="ＭＳ ゴシック" w:eastAsia="ＭＳ ゴシック"/>
          <w:sz w:val="28"/>
          <w:u w:val="single"/>
        </w:rPr>
        <w:t>　　　　　　　　　　　　　　　　　　　　　　　　　　　　　　　　　　　　</w:t>
      </w:r>
    </w:p>
    <w:p>
      <w:pPr>
        <w:pStyle w:val="Normal"/>
        <w:rPr/>
      </w:pPr>
      <w:r>
        <w:rPr>
          <w:rFonts w:ascii="ＭＳ ゴシック" w:hAnsi="ＭＳ ゴシック" w:eastAsia="ＭＳ ゴシック"/>
          <w:sz w:val="28"/>
          <w:u w:val="single"/>
        </w:rPr>
        <w:t>メールアドレス</w:t>
      </w:r>
      <w:r>
        <w:rPr>
          <w:rFonts w:ascii="ＭＳ ゴシック" w:hAnsi="ＭＳ ゴシック" w:eastAsia="ＭＳ ゴシック"/>
          <w:sz w:val="28"/>
        </w:rPr>
        <w:t>　</w:t>
      </w:r>
      <w:r>
        <w:rPr>
          <w:rFonts w:ascii="ＭＳ ゴシック" w:hAnsi="ＭＳ ゴシック" w:eastAsia="ＭＳ ゴシック"/>
          <w:sz w:val="28"/>
          <w:u w:val="single"/>
        </w:rPr>
        <w:t>　　　　　　　　　　　　　　　　　　　　　　　　　　　　　　　　　　　</w:t>
      </w:r>
    </w:p>
    <w:p>
      <w:pPr>
        <w:pStyle w:val="Normal"/>
        <w:rPr/>
      </w:pPr>
      <w:r>
        <w:rPr>
          <w:rFonts w:ascii="ＭＳ ゴシック" w:hAnsi="ＭＳ ゴシック" w:eastAsia="ＭＳ ゴシック"/>
          <w:spacing w:val="36"/>
          <w:sz w:val="28"/>
          <w:u w:val="single"/>
        </w:rPr>
        <w:t>受講メニュー</w:t>
      </w:r>
      <w:r>
        <w:rPr>
          <w:rFonts w:ascii="ＭＳ ゴシック" w:hAnsi="ＭＳ ゴシック" w:eastAsia="ＭＳ ゴシック"/>
          <w:sz w:val="28"/>
        </w:rPr>
        <w:t>　　</w:t>
      </w:r>
      <w:r>
        <w:rPr>
          <w:rFonts w:ascii="ＭＳ ゴシック" w:hAnsi="ＭＳ ゴシック" w:eastAsia="ＭＳ ゴシック"/>
          <w:sz w:val="24"/>
          <w:u w:val="single"/>
        </w:rPr>
        <w:t>　　Ⅰ基礎講習　　　　 ／　　　　Ⅱ実践講習　　　</w:t>
      </w:r>
    </w:p>
    <w:p>
      <w:pPr>
        <w:pStyle w:val="Normal"/>
        <w:rPr>
          <w:rFonts w:ascii="ＭＳ ゴシック" w:hAnsi="ＭＳ ゴシック" w:eastAsia="ＭＳ ゴシック"/>
          <w:sz w:val="24"/>
        </w:rPr>
      </w:pPr>
      <w:r>
        <w:rPr>
          <w:rFonts w:eastAsia="ＭＳ ゴシック" w:ascii="ＭＳ ゴシック" w:hAnsi="ＭＳ ゴシック"/>
          <w:sz w:val="24"/>
        </w:rPr>
      </w:r>
    </w:p>
    <w:p>
      <w:pPr>
        <w:pStyle w:val="Normal"/>
        <w:rPr>
          <w:rFonts w:ascii="ＭＳ ゴシック" w:hAnsi="ＭＳ ゴシック" w:eastAsia="ＭＳ ゴシック"/>
          <w:sz w:val="24"/>
        </w:rPr>
      </w:pPr>
      <w:r>
        <w:rPr>
          <w:rFonts w:eastAsia="ＭＳ ゴシック" w:ascii="ＭＳ ゴシック" w:hAnsi="ＭＳ ゴシック"/>
          <w:sz w:val="24"/>
        </w:rPr>
        <w:t>※</w:t>
      </w:r>
      <w:r>
        <w:rPr>
          <w:rFonts w:ascii="ＭＳ ゴシック" w:hAnsi="ＭＳ ゴシック" w:eastAsia="ＭＳ ゴシック"/>
          <w:sz w:val="24"/>
        </w:rPr>
        <w:t>昨年、Ⅰ基礎講習を受講された方のみ、Ⅱ実践講習を受講できます</w:t>
      </w:r>
    </w:p>
    <w:p>
      <w:pPr>
        <w:pStyle w:val="Normal"/>
        <w:ind w:left="240" w:right="0" w:hanging="240"/>
        <w:rPr/>
      </w:pPr>
      <w:r>
        <w:rPr>
          <w:rFonts w:eastAsia="ＭＳ ゴシック" w:ascii="ＭＳ ゴシック" w:hAnsi="ＭＳ ゴシック"/>
          <w:sz w:val="24"/>
        </w:rPr>
        <w:t>※</w:t>
      </w:r>
      <w:r>
        <w:rPr>
          <w:rFonts w:ascii="ＭＳ ゴシック" w:hAnsi="ＭＳ ゴシック" w:eastAsia="ＭＳ ゴシック"/>
          <w:sz w:val="24"/>
        </w:rPr>
        <w:t>今後の事務連絡等、</w:t>
      </w:r>
      <w:r>
        <w:rPr>
          <w:rFonts w:ascii="ＭＳ ゴシック" w:hAnsi="ＭＳ ゴシック" w:eastAsia="ＭＳ ゴシック"/>
          <w:sz w:val="24"/>
          <w:u w:val="single"/>
        </w:rPr>
        <w:t>メールで連絡させていただきますので、お間違えの無いようご記入ください。</w:t>
      </w:r>
    </w:p>
    <w:p>
      <w:pPr>
        <w:pStyle w:val="Normal"/>
        <w:ind w:left="240" w:right="0" w:hanging="240"/>
        <w:rPr/>
      </w:pPr>
      <w:r>
        <w:rPr>
          <w:rFonts w:eastAsia="ＭＳ ゴシック" w:ascii="ＭＳ ゴシック" w:hAnsi="ＭＳ ゴシック"/>
          <w:sz w:val="24"/>
        </w:rPr>
        <w:t>※</w:t>
      </w:r>
      <w:r>
        <w:rPr>
          <w:rFonts w:ascii="ＭＳ ゴシック" w:hAnsi="ＭＳ ゴシック" w:eastAsia="ＭＳ ゴシック"/>
          <w:sz w:val="24"/>
        </w:rPr>
        <w:t>受講ご希望の方は、</w:t>
      </w:r>
      <w:r>
        <w:rPr>
          <w:rFonts w:ascii="ＭＳ ゴシック" w:hAnsi="ＭＳ ゴシック" w:eastAsia="ＭＳ ゴシック"/>
          <w:sz w:val="24"/>
          <w:u w:val="single"/>
        </w:rPr>
        <w:t>令和８年８月２６日（水）までにメール及び</w:t>
      </w:r>
      <w:r>
        <w:rPr>
          <w:rFonts w:eastAsia="ＭＳ ゴシック" w:ascii="ＭＳ ゴシック" w:hAnsi="ＭＳ ゴシック"/>
          <w:sz w:val="24"/>
          <w:u w:val="single"/>
        </w:rPr>
        <w:t>FAX</w:t>
      </w:r>
      <w:r>
        <w:rPr>
          <w:rFonts w:ascii="ＭＳ ゴシック" w:hAnsi="ＭＳ ゴシック" w:eastAsia="ＭＳ ゴシック"/>
          <w:sz w:val="24"/>
          <w:u w:val="single"/>
        </w:rPr>
        <w:t>にてお申し込み</w:t>
      </w:r>
      <w:r>
        <w:rPr>
          <w:rFonts w:ascii="ＭＳ ゴシック" w:hAnsi="ＭＳ ゴシック" w:eastAsia="ＭＳ ゴシック"/>
          <w:sz w:val="24"/>
        </w:rPr>
        <w:t>ください。</w:t>
      </w:r>
    </w:p>
    <w:p>
      <w:pPr>
        <w:pStyle w:val="Normal"/>
        <w:ind w:left="240" w:right="0" w:hanging="240"/>
        <w:rPr/>
      </w:pPr>
      <w:r>
        <w:rPr/>
      </w:r>
    </w:p>
    <w:sectPr>
      <w:type w:val="nextPage"/>
      <w:pgSz w:w="11906" w:h="16838"/>
      <w:pgMar w:left="1701" w:right="1701" w:header="0" w:top="1985" w:footer="0" w:bottom="1134" w:gutter="0"/>
      <w:pgNumType w:fmt="decimal"/>
      <w:formProt w:val="false"/>
      <w:textDirection w:val="lrTb"/>
      <w:docGrid w:type="lines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游明朝">
    <w:charset w:val="01"/>
    <w:family w:val="roman"/>
    <w:pitch w:val="variable"/>
  </w:font>
  <w:font w:name="游ゴシック Light">
    <w:charset w:val="01"/>
    <w:family w:val="roman"/>
    <w:pitch w:val="variable"/>
  </w:font>
  <w:font w:name="ＭＳ ゴシック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840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游明朝" w:hAnsi="游明朝" w:eastAsia="游明朝" w:cs="Times New Roman"/>
        <w:sz w:val="21"/>
        <w:lang w:val="en-US" w:eastAsia="ja-JP" w:bidi="ar-SA"/>
      </w:rPr>
    </w:rPrDefault>
    <w:pPrDefault>
      <w:pPr/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jc w:val="both"/>
    </w:pPr>
    <w:rPr>
      <w:rFonts w:ascii="游明朝" w:hAnsi="游明朝" w:eastAsia="游明朝" w:cs="Times New Roman"/>
      <w:color w:val="auto"/>
      <w:sz w:val="21"/>
      <w:szCs w:val="20"/>
      <w:lang w:val="en-US" w:eastAsia="ja-JP" w:bidi="ar-SA"/>
    </w:rPr>
  </w:style>
  <w:style w:type="character" w:styleId="DefaultParagraphFont">
    <w:name w:val="Default Paragraph Font"/>
    <w:qFormat/>
    <w:rPr/>
  </w:style>
  <w:style w:type="character" w:styleId="Style14">
    <w:name w:val="ヘッダー (文字)"/>
    <w:basedOn w:val="DefaultParagraphFont"/>
    <w:qFormat/>
    <w:rPr/>
  </w:style>
  <w:style w:type="character" w:styleId="Style15">
    <w:name w:val="フッター (文字)"/>
    <w:basedOn w:val="DefaultParagraphFont"/>
    <w:qFormat/>
    <w:rPr/>
  </w:style>
  <w:style w:type="character" w:styleId="InternetLink">
    <w:name w:val="Internet Link"/>
    <w:basedOn w:val="DefaultParagraphFont"/>
    <w:rPr>
      <w:color w:val="0563C1"/>
      <w:u w:val="single"/>
    </w:rPr>
  </w:style>
  <w:style w:type="character" w:styleId="1">
    <w:name w:val="未解決のメンション1"/>
    <w:basedOn w:val="DefaultParagraphFont"/>
    <w:qFormat/>
    <w:rPr>
      <w:color w:val="605E5C"/>
      <w:highlight w:val="lightGray"/>
    </w:rPr>
  </w:style>
  <w:style w:type="character" w:styleId="Style16">
    <w:name w:val="吹き出し (文字)"/>
    <w:basedOn w:val="DefaultParagraphFont"/>
    <w:qFormat/>
    <w:rPr>
      <w:rFonts w:ascii="游ゴシック Light" w:hAnsi="游ゴシック Light" w:eastAsia="游ゴシック Light"/>
      <w:sz w:val="18"/>
    </w:rPr>
  </w:style>
  <w:style w:type="character" w:styleId="ListLabel1">
    <w:name w:val="ListLabel 1"/>
    <w:qFormat/>
    <w:rPr>
      <w:rFonts w:ascii="ＭＳ ゴシック" w:hAnsi="ＭＳ ゴシック" w:eastAsia="ＭＳ ゴシック"/>
      <w:sz w:val="14"/>
      <w:u w:val="single"/>
    </w:rPr>
  </w:style>
  <w:style w:type="character" w:styleId="Rubies">
    <w:name w:val="Rubies"/>
    <w:qFormat/>
    <w:rPr>
      <w:sz w:val="12"/>
      <w:u w:val="none"/>
      <w:em w:val="none"/>
    </w:rPr>
  </w:style>
  <w:style w:type="paragraph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/>
      <w:sz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11">
    <w:name w:val="図表番号1"/>
    <w:basedOn w:val="Normal"/>
    <w:qFormat/>
    <w:pPr>
      <w:suppressLineNumbers/>
      <w:spacing w:before="120" w:after="120"/>
    </w:pPr>
    <w:rPr>
      <w:i/>
      <w:sz w:val="24"/>
    </w:rPr>
  </w:style>
  <w:style w:type="paragraph" w:styleId="12">
    <w:name w:val="ヘッダー1"/>
    <w:basedOn w:val="Normal"/>
    <w:qFormat/>
    <w:pPr>
      <w:tabs>
        <w:tab w:val="center" w:pos="4252" w:leader="none"/>
        <w:tab w:val="right" w:pos="8504" w:leader="none"/>
      </w:tabs>
      <w:snapToGrid w:val="false"/>
    </w:pPr>
    <w:rPr/>
  </w:style>
  <w:style w:type="paragraph" w:styleId="13">
    <w:name w:val="フッター1"/>
    <w:basedOn w:val="Normal"/>
    <w:qFormat/>
    <w:pPr>
      <w:tabs>
        <w:tab w:val="center" w:pos="4252" w:leader="none"/>
        <w:tab w:val="right" w:pos="8504" w:leader="none"/>
      </w:tabs>
      <w:snapToGrid w:val="false"/>
    </w:pPr>
    <w:rPr/>
  </w:style>
  <w:style w:type="paragraph" w:styleId="BalloonText">
    <w:name w:val="Balloon Text"/>
    <w:basedOn w:val="Normal"/>
    <w:qFormat/>
    <w:pPr/>
    <w:rPr>
      <w:rFonts w:ascii="游ゴシック Light" w:hAnsi="游ゴシック Light" w:eastAsia="游ゴシック Light"/>
      <w:sz w:val="18"/>
    </w:rPr>
  </w:style>
  <w:style w:type="paragraph" w:styleId="FrameContents">
    <w:name w:val="Frame Contents"/>
    <w:basedOn w:val="Normal"/>
    <w:qFormat/>
    <w:pPr/>
    <w:rPr/>
  </w:style>
  <w:style w:type="numbering" w:styleId="NoList">
    <w:name w:val="No List"/>
    <w:qFormat/>
  </w:style>
</w:styles>
</file>

<file path=word/_rels/document.xml.rels><?xml version="1.0" encoding="UTF-8"?>
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fontTable" Target="fontTable.xml"/>
<Relationship Id="rId3" Type="http://schemas.openxmlformats.org/officeDocument/2006/relationships/settings" Target="settings.xml"/>

</Relationships>
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/>
  <Pages>1</Pages>
  <Words>270</Words>
  <Characters>300</Characters>
  <CharactersWithSpaces>543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2026-08-06T05:14:00Z</dcterms:created>
  <dc:creator>kouiki06</dc:creator>
  <dc:description/>
  <dc:language>en-US</dc:language>
  <cp:lastModifiedBy>kankou08</cp:lastModifiedBy>
  <cp:lastPrinted>2023-08-28T02:53:00Z</cp:lastPrinted>
  <dcterms:modified xsi:type="dcterms:W3CDTF">2026-08-06T05:14:00Z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